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290005-П/2017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Наплавкова Сергея Валерьевича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С.В.Наплавкова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УПК Российской Федерации по результатам рассмотрения жалобы на решения и действия (бездействие) дознавателя, следователя, руководителя следственного органа и прокурора, способные причинить ущерб конституционным правам и свободам участников уголовного судопроизводства либо затруднить доступ граждан к правосудию,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постановлений, что не только не нарушает права и законные интересы лица, в отношении которого вынесено обжалуемое решение, но и,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Наплавкова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