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382623-П/2019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Перевязкина Владимира Николаевича на нарушение его конституционных прав частью второй статьи 128, частями второй и третьей статьи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В.Н.Перевязкина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рассмотрении уголовного дела в отношении гражданина В.Н.Перевязкина сторона защиты ходатайствовала о возвращении уголовного дела прокурору, ссылаясь на то, что обвинительное заключение не соответствует требованиям уголовно-процессуального закона ввиду допущенных ранее нарушений при продлении срока предварительного следствия. Отказывая в удовлетворении ходатайства, суд указал, что при составлении обвинительного заключения нарушений не допущено, а решения о продлении срока предварительного следствия каждый раз принимались 2 уполномоченным на то должностным лицом своевременно (постановление от 26 июля 2018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162 УПК Российской Федерации срок предварительного следствия исчисляется месяцами, начиная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 (части первая, вторая, четвертая и пятая), при этом в срок предварительного следствия не включается время на обжалование следователем решения прокурора в случае, предусмотренном пунктом 2 части первой статьи 221 данного Кодекса, а также время, в течение которого предварительное следствие было приостановлено по основаниям, предусмотренным данным Кодексом (часть третья). В соответствии с частью первой статьи 128 УПК Российской Федерации при исчислении сроков месяцами не принимаются во внимание тот час и те сутки, которыми начинается течение срока, причем не является исключением из этого правила и исчисление срока предварительного 3 следствия. В силу же ее части второй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организации, оказывающей медицинскую или психиатрическую помощь в стационарных условиях, когда в исчисляемый срок включается и нерабочее время. Следовательно, часть вторая статьи 128, части вторая и третья статьи 162 УПК Российской Федерации не являются неопределенными, не содержат положений, допускающих их произвольное применение, а потому не могут расцениваться как нарушающие права заявителя в указанном им аспекте. Как следует из его жалобы, заявитель, по существу, предлагает Конституционному Суду Российской Федерации разрешить вопрос о правильности исчисления и продления срока предварительного следствия в его деле, что, однако, не относится к компетенции Конституционного Суда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Перевязкина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