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426229-П/2019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Палиониса Дмитрия Владимировича на нарушение его конституционных прав частью первой статьи 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Д.В.Палиониса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Д.В.Палионис, осужденный к лишению свободы, оспаривает конституционность части первой статьи 9 «Действие уголовного закона во времени» УК Российской Федерации, утверждая, что эта норма не соответствует статьям 2, 46 (часть 1), 49 и 50 (часть 3) Конституции Российской Федерации, поскольку позволяет суду не исключать из приговора указание на судимость по предыдущему приговору, измененному – после отмены решения суда второй инстанции – с освобождением 2 виновного от наказания в связи с истечением срока давности уголовного преследования.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Закрепляя в статье 54 (часть 2) – в качестве гарантии защиты достоинства личности и ее прав в сфере уголовно-правовых и уголовно- процессуальных отношений – правило, в силу которого никто не может нести ответственность за деяние, не признававшееся правонарушением в момент его совершения, и исключая тем самым возможность возложения на граждан ответственности за деяния, общественная опасность которых в момент совершения ими не осознавалась и не могла осознаваться ввиду отсутствия в законе соответствующего правового запрета, Конституция Российской Федерации создает необходимые предпосылки определенности их правового положения (Постановление Конституционного Суда Российской Федерации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Палиониса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