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Бурцева Николая Юрьевича на нарушение его конституционных прав пунктом 1 части четвертой статьи 413 и частью пятой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Н.Ю.Бурцева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Осужденный за совершение преступлений гражданин Н.Ю.Бурцев обращался в Верховный Суд Российской Федерации с требованием о возобновлении производства по его уголовному делу ввиду новых обстоятельств, под которыми он понимал принятие Конституционным Судом Российской Федерации Постановления от 19 апреля 2010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Бурцева Николая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