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495687-П/2020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Рыженко Евгения Анатольевича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Е.А.Рыженко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 июля 2020 года возвращена без рассмотрения очередная кассационная жалоба гражданина Е.А.Рыженко на вынесенные в его отношении судебные решения как повторная с разъяснением, что постановлением судьи Верховного Суда Российской Федерации от 4 июня 2018 года в удовлетворении аналогичной жалобы было отказано, с чем, в свою очередь, 27 марта 2019 года согласился заместитель Председателя того же суда, а каких-либо новых правовых оснований для пересмотра судебных решений по делу заявителем не приведено. 2 В этой связи Е.А.Рыженко просит признать не соответствующей статьям 45 (часть 1), 46 (часть 1), 47 (часть 1) и 50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 данная норма, по его мнению, допускает отказ в принятии к рассмотрению повторной кассационной жалобы при наличии в приговоре ошибок, повлиявших на справедливость правосудия.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Рыженко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