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331706-П/2018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апреля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«БизнесКонсалт» на нарушение конституционных прав и свобод пунктом 1 части пятой статьи 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«БизнесКонсалт»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125 УПК Российской Федерации предусматривает возможность судебного рассмотрения жалоб на постановления органа дознания, дознавателя, следователя, руководителя следственного органа об отказе в возбуждении уголовного дела, о прекращении уголовного дела, а равно иных действий (бездействия) и решений дознавателя, начальника подразделения дознания, начальника органа дознания, органа дознания,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(часть первая); судья, проверив законность и обоснованность этих действий (бездействия) и решений (часть третья), выносит постановление либо о 3 признании действия (бездействия) или решения соответствующего должностного лица незаконным или необоснованным и о его обязанности устранить допущенное нарушение, либо об оставлении жалобы без удовлетворения (часть пятая). При этом предусмотренное частью пятой статьи 125 УПК Российской Федерации постановление суда, выносимое по результатам рассмотрения жалобы, должно быть – согласно части четвертой статьи 7 данного Кодекса – законным, обоснованным и мотивированным. Таким образом, пункт 1 части пятой статьи 125 УПК Российской Федерации не может расцениваться как нарушающий права и свободы заявителя в указанном в его жалобе аспекте. Как следует из жалобы, заявитель аргументирует свою позицию, ссылаясь на имеющиеся, с его точки зрения, противоречия в тексте судебного решения (удовлетворившего жалобу на незаконность действий следователя, но признавшего их лишь необоснованными), и тем самым, по существу, ставит перед Конституционным Судом Российской Федерации вопрос о проверке и оценке судебного решения, разрешение которого не относится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«БизнесКонсалт», поскольку она не отвечает требованиям Федерального конституционного закона «О 4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