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280973-П/2017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Кокурина Сергея Николаевича на нарушение его конституционных прав абзацем восьмым статьи 2, абзацем пятым пункта 1 статьи 63 и пунктом 1 статьи 148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С.Н.Кокурина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постановлением суда апелляционной инстанции, требования гражданина С.Н.Кокурина к обществу с ограниченной ответственностью были признаны необоснованными и отказано во включении его требования в реестр требований кредиторов должника. При этом суды исходили, в частности, из того, что учредители (участники) юридического лица – должника по обязательствам, вытекающим из такого участия, не могут являться его 2 кредиторами в деле о банкротстве, а требования о выделе доли в уставном капитале должника не подлежат включению в реестр требований кредиторов должника.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Кокурина Сергея Николаевича,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