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265551-П/2017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публичного акционерного общества «Управляющая компания «Арсагера» на нарушение конституционных прав и свобод пунктом 4 статьи 2 Федерального закона «Об акционерных обществах», а также статьями 1 и 49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ПАО «Управляющая компания «Арсагера»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оставленным без изменения постановлением суда кассационной инстанции, было отменено решение арбитражного суда первой инстанции и по делу принят новый судебный акт, которым отказано в удовлетворении исковых требований ОАО «Управляющая компания «Арсагера» к ОАО 2 «Нижнекамскнефтехим» и Республике Татарстан в лице Правительства Республики Татарстан о признании недействительным целевого пожертвования денежных средств, произведенного ОАО «Нижнекамскнефтехим» в пользу Республики Татарстан, и применении последствий недействительности сделки. Определением Верховного Суда Российской Федерации от 5 октября 2015 года ОАО «Управляющая компания «Арсагера» также отказано в передаче кассационной жалобы на вышеуказанные судебные акты для рассмотрения в судебном заседании Судебной коллегии по экономическим спорам Верховного Суда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3 свобод допустима, если закон применен в конкретном деле, рассмотрение которого завершено в суде, при этом жалоба должна быть подана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публичного акционерного общества «Управляющая компания «Арсагера»,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