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299033-П/2017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«Юридическое сопровождение бизнеса» на нарушение конституционных прав и свобод статьей 44 и пунктом 1 статьи 388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ООО «Юридическое сопровождение бизнеса»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статьями 96 и 97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«Юридическое сопровождение бизнеса»,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