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Авдеева Алексея Николаевича на нарушение его конституционных прав рядом положений Гражданского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А.Н.Авдеева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А.Н.Авдеев, которому отказано в удовлетворении встречного иска о признании договора купли-продажи жилого помещения недействительным и применении последствий недействительности сделки в связи с пропуском им срока исковой давности, а также заявления о пересмотре вступившего в законную силу решения суда по вновь открывшимся обстоятельствам, просит признать противоречащими статьям 1, 2, 18, 24 (часть 2), 35 (часть 1), 45 (часть 1), 46 (части 1 и 2), 52, 53 и 55 (части 2 и 3) Конституции Российской Федерации: 2 часть четвертую статьи 67 «Оценка доказательств», часть четвертую статьи 198 «Содержание решения суда», пункт 6 части второй статьи 329 «Постановление суда апелляционной инстанции» ГПК Российской Федерации (в редакции, действовавшей до вступления в силу Федерального закона от 28 ноября 2018 года № 451-ФЗ), пункт 7 части второй и часть третью статьи 329 данного Кодекса в действующей редакции и пункт 5 статьи 383 «Определение судьи об отказе в передаче кассационных жалобы, представления для рассмотрения в судебном заседании суда кассационной инстанции» этого же Кодекса (утратил силу с 1 октября 2019 года в соответствии с Федеральным законом от 28 ноября 2018 года № 451-ФЗ; в настоящее время применительно к кассационному производству в судебной коллегии Верховного Суда Российской Федерации соответствующее положение установлено в пункте 5 статьи 3909 ГПК Российской Федерации) – как допускающих вынесение незаконных, необоснованных и немотивированных судебных постановлений судами первой, апелляционной и кассационной инстанций и уклонение судов от исследования всех доказательств по делу и доводов искового заявления; пункт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названного Кодекса – как не обязывающий пересматривать судебные постановления с учетом правовых позиций Конституционного Суда Российской Федерации, в том числе выраженных в Постановлении от 15 ноября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А.Н.Авдеевым в обоснование его позиции, свидетельствуют о том, что он, формально оспаривая конституционность указанных положений, не содержащих неопределенности и не предполагающих произвольного применения, фактически предлагает Конституционному Суду Российской Федерации дать оценку правомерности принятых по конкретному делу судебных постановлений. Между тем такая оценка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