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310186-П/2017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19 декабря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Вантеева Олега Алексеевича на нарушение его конституционных прав пунктом 1 части второй статьи 4125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по требованию гражданина О.А.Вантеева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Статья 4125 УПК Российской Федерации предусматривает, что надзорные жалоба, представление, поданные в соответствии с установленными статьями 4121–4123 данного Кодекса правилами, изучаются судьей Верховного Суда Российской Федерации по материалам, приложенным к жалобе, представлению, либо по материалам истребованного уголовного дела (часть первая), по результатам чего судьей может быть вынесено постановление либо об отказе в передаче надзорных жалобы, представления для рассмотрения в судебном заседании Президиума Верховного Суда Российской Федерации, если отсутствуют основания пересмотра судебных решений в порядке надзора (при этом надзорные жалоба, представление, а также копии обжалуемых судебных решений остаются в суде надзорной инстанции) (пункт 1 части второй), либо об их передаче с уголовным делом для рассмотрения в судебном заседании Президиума Верховного Суда Российской Федерации (пункт 2 части второй). Как указывал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Вантеева Олега Алексеевича,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