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332097-П/2018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Позднякова Шамиля Романовича на нарушение его конституционных прав частью четвертой статьи 7, пунктом 4 статьи 307 и частью первой статьи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Ш.Р.Позднякова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4 статьи 307 УПК Российской Федерации прямо устанавливает, что описательно-мотивировочная часть обвинительного приговора должна содержать мотивы решения всех вопросов, относящихся к назначению уголовного наказания, освобождению от него или его отбывания, применению иных мер воздействия (пункт 27 постановления Пленума Верховного Суда Российской Федерации от 29 ноября 2016 года № 55 «О судебном приговоре»). Данное законоположение обеспечивает реализацию принципа законности при производстве по уголовному делу (часть четвертая статьи 7 УПК Российской Федерации) и направлено на защиту прав участников уголовного судопроизводства (определения Конституционного Суда Российской Федерации от 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Позднякова Шамиля Романовича,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