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411953-П/2019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Корнеева Юрия Борисовича на нарушение его конституционных прав частью третьей статьи 20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Ю.Б.Корнеева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удовлетворении ходатайства гражданина Ю.Б.Корнеева, подозреваемого в совершении преступления, предусмотренного статьей 116 УК Российской Федерации, о прекращении уголовного дела ввиду примирения с потерпевшими отказано постановлением следователя. Суд, рассмотрев жалобу на это решение, признал его правомерным, поскольку данное уголовное дело относится к категории дел частно-публичного обвинения, которые не подлежат обязательному прекращению в связи с примирением обвиняемого и потерпевшего. 2 Ю.Б.Корнеев просит признать не соответствующей статьям 18, 19 и 55 Конституции Российской Федерации часть третью статьи 20 «Виды уголовного преследования» УПК Российской Федерации, как препятствующую прекращению уголовного дела частно-публичного обвинения в связи с примирением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20 УПК Российской Федерации в зависимости от характера и тяжести совершенного преступления уголовное преследование, включая обвинение в суде, осуществляется в публичном, частно-публичном и частном порядке (часть первая); уголовные дела частно-публичного обвинения, в том числе о преступлении, предусмотренном статьей 116 УК Российской Федерации, возбуждаются не иначе как по заявлению потерпевшего или его законного представителя, но прекращению в связи с примирением потерпевшего с обвиняемым не подлежат (часть третья). Данная статья уголовно- процессуального закона не регламентирует ни основания освобождения от уголовной ответственности, ни порядок прекращения уголовного дела в связи с примирением с потерпевшим. Согласно же статье 25 УПК Российской Федерации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УК Российской Федерации, если это лицо примирилось с потерпевшим и загладило причиненный ему вред. При этом указание на то, что правоприменитель вправе, а не обязан прекратить уголовное дело, не означает произвольность решения этого вопроса. Рассматривая заявление о прекращении уголовного дела в связи с 3 примирением сторон, орган или должностное лицо, осуществляющие уголовное судопроизводство, не просто констатируют наличие или отсутствие закрепленных в законе оснований для этого, но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подозреваемого, обвиняемого, обстоятельства, смягчающие и отягчающие ответственность. Таким образом, решение вопроса о прекращении уголовного дела в связи с примирением сторон зависит от конкретных обстоятельств уголовного дела, оценка которых является прерогативой судов общей юрисдикции, а также органов и должностных лиц, осуществляющих уголовное судопроизводство (определения Конституционного Суда Российской Федерации от 4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Корнеева Юрия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