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290365-П/2017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Теркиной Валентины Анатольевны на нарушение ее конституционных прав пунктом 1 статьи 247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В.А.Теркиной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постановлением суда апелляционной инстанции, было отказано в удовлетворении требования собственников комнат в коммунальной квартире, включая гражданку В.А.Теркину, к одному из собственников и членам его семьи об устранении препятствий в пользовании местами общего пользования.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В.А.Теркиной материалы, не находит оснований для принятия ее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Теркиной Валентины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