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501201-П/2020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Гридина Бориса Александровича на нарушение его конституционных прав пунктом 5 статьи 4127 Уголовно-процессуального кодекса Российской Федерации и пунктом 3 статьи 10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Б.А.Гридина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Верховного Суда Российской Федерации, отказано в передаче для рассмотрения в судебном заседании суда надзорной инстанции жалобы гражданина Б.А.Гридина об оспаривании вынесенного в его отношении обвинительного приговора. В этой связи Б.А.Гридин просит признать не соответствующими статьям 15 (часть 4), 19, 21 (часть 1), 24 (часть 2), 33, 45 и 46 Конституции Российской Федерации пункт 5 статьи 4127 УПК Российской Федерации и 2 пункт 3 статьи 10 Федерального закона от 17 января 1992 года № 2202-I «О прокуратуре Российской Федерации». По утверждению Б.А.Гридина, данные нормы нарушают его права в той мере, в какой, согласно сложившейся правоприменительной практике, позволяют суду надзорной инстанции и органу прокуратуры игнорировать, искажать, необоснованно отвергать, не приводя соответствующих мотивов, доводы обращений, поданных лицом в свою защиту, а также лишь сообщать этому лицу о принятом по его делу решении, не давая мотивированных, обоснованных ответов на каждый из приведенных им в свою защиту доводов, поскольку закон не раскрывает понятия «мотивированный ответ», хотя и обязывает суд и прокуратуру отвечать лицу, подавшему жалобу, мотивированно.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4127 УПК Российской Федерации прямо предусматривает, что 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 должно наряду с прочим содержать мотивы, по которым отказано в такой передаче. Кроме того, согласно неоднократно выраженной Конституционным Судом Российской Федерации правовой позиции,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Гридина Бориса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