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433634-П/2019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«Лист-Плюс» на нарушение конституционных прав и свобод положениями статей 1 и 65 Земельного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ООО «Лист- Плюс»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кассационной инстанции, отменившим судебные акты нижестоящих судебных инстанций, было отказано в удовлетворении исковых требований ООО «Лист-Плюс» – собственника земельных участков, о взыскании с собственника теплотрассы, расположенной на данных участках, неосновательного обогащения. В передаче кассационной жалобы для рассмотрения в судебном заседании Судебной коллегии по экономическим спорам 2 Верховного Суда Российской Федерации ООО «Лист-Плюс» было также отказано. Как указали суды кассационной инстанции, ООО «Лист-Плюс», приобретая в 2005 году в порядке приватизации земельный участок (впоследствии разделенный на два участка), не могло не знать о наличии на нем теплотрассы (созданной в 1980 году и используемой в целях обеспечения теплоснабжением объектов социальной инфраструктуры, многоквартирных домов), которая имеет установленную нормативными правовыми актами охранную зону, определяющую правовой режим использования земельного участка. ООО «Лист-Плюс» оспаривает конституционность подпункта 7 пункта 1 статьи 1 и пункта 1 статьи 65 Земельного кодекса Российской Федерации, предусматривающих принцип платности использования земли и устанавливающих, что формами платы за использование земли являются земельный налог (до введения в действие налога на недвижимость) и арендная плата. По мнению заявителя, оспариваемые законоположения не соответствуют статьям 19 (часть 1) и 36 Конституции Российской Федерации, поскольку лишают собственников земельных участков возможности получить плату с лиц, использующих эти участки. Также в жалобе указано, что в федеральных законах и законах субъектов Российской Федерации отсутствуют положения, предоставляющие коммерческим организациям освобождение от платы за использование чужого земельного участка.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(статья 36, часть 3) устанавливает, что условия и порядок пользования землей определяются на основе федерального закона. В порядке реализации данной обязанности и в целях упорядочения земельных отношений федеральный законодатель 3 закрепил в Земельном кодексе Российской Федерации в числе основных принципов земельного законодательства принцип платности использования земли, согласно которому любое использование земли осуществляется за плату, за исключением случаев, установленных федеральными законами и законами субъектов Российской Федерации (подпункт 7 пункта 1 статьи 1). Указанный принцип призван обеспечить эффективное использование земли (Определение Конституционного Суда Российской Федерации от 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«Лист-Плюс»,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