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295218-П/2017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Городиловой Ирины Геннадьевны на нарушение ее конституционных прав пунктом 3 статьи 503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И.Г.Городиловой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были частично удовлетворены исковые требования гражданки И.Г.Городиловой к организации-продавцу о взыскании стоимости работ по устранению недостатков технически сложного товара (легкового автомобиля), приобретенного истицей по договору купли-продажи, штрафа за несоблюдение в добровольном порядке удовлетворения требований истицы как потребителя и компенсации 2 морального вреда. Постановлением суда кассационной инстанции указанное определение было отменено, дело направлено на новое рассмотрение. При новом рассмотрении определением суда апелляционной инстанции решение суда первой инстанции отменено и вынесено новое решение – об отказе И.Г.Городиловой в удовлетворении исковых требований. Суд апелляционной инстанции исходил в том числе из того, что требование истицы об устранении недостатков товара, выявленных в течение гарантийного срока, было удовлетворено ответчиком в добровольном порядке.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Предусмотренное пунктом 3 статьи 503 ГК Российской Федерации правовое регулирование, закрепляющее право покупателя отказаться от исполнения договора купли-продажи технически сложного товара и потребовать возврата уплаченной за товар суммы лишь в случае существенного нарушения требований к его качеству, обусловлено необходимостью защиты прав покупателей, достижения баланса интересов между изготовителями (продавцами) и покупателями и с учетом содержащихся в параграфе 1 «Общие положения о купле-продаже» главы 30 ГК Российской Федерации положений о последствиях передачи товара ненадлежащего качества (статья 475) не может расцениваться как нарушающее конституционные права заявительницы в ее конкретном деле в указанном в жалобе аспекте. Установление же и исследование фактических обстоятельств, послуживших основанием к отказу в удовлетворении требований заявительницы,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Городиловой Ирины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