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512022-П/2020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Балаева Виктора Николаевича на нарушение его конституционных прав частью 1 статьи 2912 и частью 8 статьи 2916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В.Н.Балаева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В.Н.Балаев оспаривает конституционность части 1 статьи 2912 «Срок подачи кассационных жалобы, представления» и части 8 статьи 2916 «Рассмотрение кассационных жалобы, представления в Судебной коллегии Верховного Суда Российской Федерации» АПК Российской Федерации. Как следует из представленных материалов, определением судьи Верховного Суда Российской Федерации от 24 октября 2018 года производство по кассационной жалобе В.Н.Балаева на определение Арбитражного суда Московской области от 12 февраля 2018 года и 2 постановление Десятого арбитражного апелляционного суда от 12 апреля 2018 года было прекращено. Тем же определением судьи Верховного Суда Российской Федерации заявителю было отказано в передаче кассационной жалобы на определения Арбитражного суда Московского округа от 8 июня 2018 года и от 26 июля 2018 года для рассмотрения в судебном заседании Судебной коллегии по экономическим спорам Верховного Суда Российской Федерации. Письмом должностного лица аппарата Верховного Суда Российской Федерации от 27 декабря 2018 года жалоба, поданная заявителем Председателю Верховного Суда Российской Федерации в порядке, предусмотренном частью 8 статьи 2916 АПК Российской Федерации, была ему возвращена без рассмотрения по существу в связи с пропуском срока ее подачи. По мнению заявителя, оспариваемые положения Арбитражного процессуального кодекса Российской Федерации противоречат Конституции Российской Федерации, в том числе ее статьям 19 (части 1 и 2), 46 и 55 (части 2 и 3), поскольку они позволяют отказать в приеме кассационной жалобы на определение судьи Верховного Суда Российской Федерации об отказе в передаче кассационной жалобы для рассмотрения в судебном заседании Судебной коллегии по экономическим спорам этого же Суда, поданной за пределами двухмесячного срока, установленного для обращения с кассационной жалобой в Судебную коллегию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Федеральным конституционным законом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3 (пункт 2 статьи 97 в редакции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Годичный срок для подачи жалобы был установлен и в ранее действовавшей редакции указанной нормы. Предусмотренный названной нормой Федерального конституционного закона «О Конституционном Суде Российской Федерации» годичный срок, выступая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Балаева Виктора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