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373466-П/2018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ноября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Доронина Евгения Садыковича на нарушение его конституционных прав статьями 17, 40110 и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Е.С.Доронина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отмечал Конституционный Суд Российской Федерации, статья 40117 УПК Российской Федерации не может расцениваться в качестве препятствующей выявлению и устранению судебных ошибок, свидетельствующих о неправосудности принятого судом решения; вместе с тем обращение с жалобой без надлежащих правовых оснований к отмене или изменению судебного решения влечет оставление ее без рассмотрения (постановления от 2 февраля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Доронина Евгения Садыковича,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