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511963-П/2020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«Пневмоэлектросервис» на нарушение его конституционных прав подпунктом 1 пункта 3 статьи 433, пунктом 1 статьи 437 Федерального конституционного закона «Об арбитражных судах в Российской Федерации» и частью 2 статьи 180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ООО «Пневмоэлектросервис»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«Пневмоэлектросервис» оспаривает конституционность подпункта 1 пункта 3 статьи 433 «Состав Суда по интеллектуальным правам», пункта 1 статьи 437 «Порядок работы президиума Суда по интеллектуальным правам» Федерального конституционного закона от 28 апреля 1995 года № 1- ФКЗ «Об арбитражных судах в Российской Федерации», а также части 2 статьи 180 «Вступление в законную силу решения, судебного приказа» АПК Российской Федерации. 2 Как следует из представленных материалов, решением Суда по интеллектуальным правам удовлетворены требования юридического лица к ООО «Пневмоэлектросервис» о досрочном прекращении правовой охраны товарного знака. Постановлением президиума Суда по интеллектуальным правам, действующего в качестве суда кассационной инстанции, названное решение отменено, дело направлено на новое рассмотрение в Суд по интеллектуальным правам в качестве суда первой инстанции в ином судебном составе. По мнению ООО «Пневмоэлектросервис», оспариваемые положения Федерального конституционного закона «Об арбитражных судах в Российской Федерации» не соответствуют статьям 19, 46, 55, 118 и 123 Конституции Российской Федерации, поскольку они лишают лиц, участвующих в деле, возможности обжалования в апелляционном порядке решений, вынесенных Судом по интеллектуальным правам в качестве суда первой инстанции, а также позволяют председателю этого Суда созывать президиум Суда по интеллектуальным правам по собственному желанию и по мере необходимости в случае поступления кассационной жалобы на решение данного Суда. Этим же нормам Конституции Российской Федерации, как полагает заявитель, противоречит часть 2 статьи 180 АПК Российской Федерации, поскольку она содержит императивное указание на вступление решений Суда по интеллектуальным правам в законную силу немедленно после их принятия.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предписаний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защиты; помимо документов, перечисленных в статье 38 данного Федерального 3 конституционного закона, к ней прилагаются судебные решения,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 (статьи 96 и 97 в редакции Федерального конституционного закона от 9 ноября 2020 года № 5-ФКЗ «О внесении изменений в Федеральный конституционный закон «О Конституционном Суде Российской Федерации»). Аналогичное регулирование вытекало из нормативного содержания статей 96 и 97 Федерального конституционного закона «О Конституционном Суде Российской Федерации» и в предшествовавшей редакции.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«Пневмоэлектросервис»,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