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Меркушева Сергея Борисовича на нарушение его конституционных прав частями первой и второй статьи 1594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С.Б.Меркушева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С.Б.Меркушев, осужденный приговором суда от 28 марта 2018 года за совершение нескольких преступлений, предусмотренных частями первой и второй статьи 1594 «Мошенничество в сфере предпринимательской деятельности» УК Российской Федерации, оспаривает конституционность этих законоположений. По мнению заявителя, оспариваемые нормы противоречат статьям 2, 8, 18, 34, 35 (части 1 и 2), 46 (часть 1), 47 (часть 1), 49 (часть 1), 51, 53 и 54 (часть 2) Конституции Российской Федерации, поскольку позволяют выносить приговор на основании положений, признанных Конституционным Судом 2 Российской Федерации неконституционными, тем самым привлекая лицо к уголовной ответственности за деяние, которое не признается преступлением.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Меркушева Сергея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