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461523-П/2020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Максимовой Веры Андреевны на нарушение ее конституционных прав пунктом 5 части 1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В.А.Максимовой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В.А.Максимова оспаривает конституционность пункта 5 части 1 статьи 150 АПК Российской Федерации, согласно которому арбитражный суд прекращает производство по делу, если установит, что организация, являющаяся стороной в деле, ликвидирована. Как следует из представленных материалов, постановлением арбитражного суда апелляционной инстанции В.А.Максимовой было отказано в удовлетворении ее апелляционной жалобы на определение арбитражного суда первой инстанции о завершении конкурсного 2 производства в отношении организации-должника. Определением арбитражного суда кассационной инстанции производство по кассационной жалобе заявительницы на судебные акты арбитражных судов первой и апелляционной инстанции было прекращено в связи с ликвидацией организации-должника; последующее обжалование заявительницей данного определения не привело к его пересмотру. При этом арбитражные суды отклонили доводы заявительницы о том, что конкурсный управляющий должника не принял надлежащих мер, направленных на формирование конкурсной массы и удовлетворение требований кредиторов, в частности, по оспариванию сделок должника, а также не инициировал привлечение контролирующих должника лиц к субсидиарной ответственности перед кредиторами. По мнению В.А.Максимовой, оспариваемое законоположение не соответствует статьям 8 (часть 2), 17 (часть 3) Конституции Российской Федерации, поскольку по смыслу, придаваемому ему правоприменительной практикой, не допускает возможности возобновления конкурсного производства, устранения нарушения закона, допущенного в процессе банкротства организации, если она ликвидирована, и привлечения учредителя, действовавшего незаконно, к солидарной ответственности перед кредиторами. Заявительница, кроме того,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Предусмотрев в пункте 5 части 1 статьи 150 АПК Российской Федерации в качестве основания для прекращения производства по делу ликвидацию организации, являющейся стороной в деле, федеральный 3 законодатель исходил из того, что при отсутствии такой организации невозможно принять решение, касающееся ее прав и обязанностей, на что обращал внимание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Максимовой Веры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