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249285-П/2016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Кирсанова Сергея Александровича на нарушение его конституционных прав пунктом 1 части второй и частью третьей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С.А.Кирсанова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4125 УПК Российской Федерации устанавливает предварительный единоличный порядок изучения судьей суда надзорной инстанции поступивших надзорных жалобы, представления (части первая и вторая), который, как отмечал Конституционный Суд Российской Федерации, не может расцениваться в качестве нарушающего конституционные права граждан (определения от 23 июня 2015 года № 1333- О, от 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Кирсанова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