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235805-П/2016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Муренко Владимира Николаевича и Родина Алексея Анатольевича на нарушение их конституционных прав статьями 4011 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В.Н.Муренко и А.А.Родина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4011 и 40115 УПК Российской Федерации в обозначенном заявителями аспекте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Муренко Владимира Николаевича и Родина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