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333921-П/2018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«АльфаСтрой» на нарушение конституционных прав и свобод пунктом 3 части 1 статьи 95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«АльфаСтрой»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