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266430-П/2017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Горбацевича Игоря Александровича на нарушение его конституционных прав частью четвертой статьи 198, частью третьей статьи 329 и статьей 383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И.А.Горбацевича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198 ГПК Российской Федерации, устанавливая обязанность суда первой инстанции указывать в мотивировочной части своего решения доказательства, на которых основаны выводы суда об установленных им обстоятельствах, доводы, по которым суд отвергает те или иные доказательства, законы, которыми руководствовался суд (часть четвертая), закрепляют одну из фундаментальных процессуальных гарантий реализации права на судебную защиту и не могут рассматриваться как нарушающие конституционные права заявителя. 3 Положения части третьей статьи 329 и пункта 5 статьи 383 ГПК Российской Федерации, прямо закрепляющие обязанность суда апелляционной инстанции при оставлении апелляционных жалобы, представления без удовлетворения указать мотивы, по которым доводы апелляционных жалобы, представления отклоняются, а также обязанность судьи суда кассационной инстанции указать в определении об отказе в передаче кассационной жалобы для рассмотрения в судебном заседании суда кассационной инстанции мотивы такого отказа, не предполагают возможности их произвольного применения и, находясь в системной связи с другими положениями глав 39 и 41 данного Кодекса, направленными на исправление возможной судебной ошибки в решениях судов нижестоящих инстанций, также не могут расцениваться как нарушающие указанные в жалобе права заявителя. Оценка же того, были ли соблюдены судами предписания оспариваемых законоположений при разрешении дела с участием И.А.Горбацевича,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Горбацевича Игоря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