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358132-П/2018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Травкина Владимира Владимировича на нарушение его конституционных прав пунктом 1 статьи 307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В.В.Травкина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 от 27 января 2017 года гражданин В.В.Травкин признан виновным в совершении преступления, с чем согласились суды вышестоящих инстанций (апелляционное определение краевого суда от 23 марта 2017 года, постановление судьи краевого суда от 28 сентября 2017 года об отказе в передаче кассационной жалобы для рассмотрения в судебном заседании суда кассационной инстанции).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Травкина Владимира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