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466073-П/2020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Байдина Андрея Александровича на нарушение его конституционных прав пунктами 1 и 4 части 1 и частью 2 статьи 31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А.А.Байдина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А.А.Байдин оспаривает конституционность пунктов 1 и 4 части 1 и части 2 статьи 31 «Отвод судьи» КАС Российской Федерации. Как следует из представленных материалов, определением суда общей юрисдикции заявителю было отказано в удовлетворении его ходатайства об отводе судьи, заявленного в рамках административного дела об обжаловании постановления судебного пристава-исполнителя. А.А.Байдин мотивировал свое ходатайство тем, что председательствующий судья имеет личную заинтересованность в исходе дела, поскольку вынес решение по 2 гражданскому делу, в связи с которым было принято обжалуемое заявителем постановление судебного пристава-исполнителя. По мнению заявителя, оспариваемые законоположения позволяют суду произвольно и необоснованно отказывать в удовлетворении ходатайства об отводе судьи, без учета факта его личной заинтересованности в исходе дела, а потому не соответствуют статьям 2, 17, 45, 46 (части 1 и 2), 47 (часть 1), 50 (часть 3) и 55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из взаимосвязанных положений статей 46 (часть 1), 52, 53 и 120 Конституции Российской Федерации вытекает предназначение судебного контроля как способа разрешения правовых споров на основе независимости и беспристрастности суда (определения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Байдина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