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279822-П/2017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Акопяна Григория Васильевича на нарушение его конституционных прав статьями 90 и 1581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Г.В.Акопяна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13 февраля 2017 года оставлена без удовлетворения жалоба гражданина Г.В.Акопяна, поданная в порядке статьи 125 УПК Российской Федерации на отказ начальника отдела внутренних дел в восстановлении уголовного дела, связанного с уголовным делом, по которому Г.В.Акопян осужден, прекращенного и затем уничтоженного ввиду истечения срока хранения. С данным решением согласился суд апелляционной инстанции (постановление от 27 марта 2017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Акопяна Григория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