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448181-П/2019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Салиндера Георгия Петровича на нарушение его конституционных прав пунктом «а» части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Г.П.Салиндера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частично удовлетворено ходатайство гражданина Г.П.Салиндера о приведении вынесенного в отношении него обвинительного приговора в соответствие с изменениями, внесенными в уголовный закон и имеющими обратную силу, и отказано в кратном зачете времени содержания под стражей в срок лишения свободы, поскольку осужденному определено отбывание наказания в исправительной колонии строгого режима. 2 Г.П.Салиндер утверждает, что пункт «а» части третьей1 статьи 72 «Исчисление сроков наказаний и зачет наказания» УК Российской Федерации, предусматривающий зачет времени содержания под стражей до вступления приговора в законную силу из расчета один день содержания под стражей за один день отбывания наказания в исправительной колонии строгого режима, дискриминирует его по отношению к осужденным, отбывающим наказание в исправительной колонии общего режима или колонии-поселении, в связи с чем противоречит статье 19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Салиндера Георгия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