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510795-П/2020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Бочарникова Владимира Олеговича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В.О.Бочарникова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В.О.Бочарников, которому письмом судьи Верховного Суда Российской Федерации возвращена без рассмотрения очередная кассационная жалоба об оспаривании вынесенных в его отношении судебных решений как повторная с разъяснением, что новых правовых оснований для пересмотра этих решений заявителем не приведено, просит признать не соответствующей статьям 21 (часть 1), 46 (часть 1), 50 (часть 3) и 55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утверждая, что данная норма нарушает его права, 2 поскольку запрещает внесение повторных и новых кассационных жалоб, в том числе другим субъектом обжалования и по другим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Бочарникова Владимира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