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510806-П/2020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Воронина Александра Геннадьевича на нарушение его конституционных прав частью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А.Г.Воронина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20 декабря 2019 года гражданину А.Г.Воронину отказано в принятии к рассмотрению ходатайства о приведении в соответствие с действующим законодательством вынесенных в отношении него приговоров от 27 сентября 2004 года и от 13 ноября 2013 года, поскольку судимость по первому приговору на момент рассмотрения ходатайства была погашена, а касательно второго приговора отсутствовали какие-либо улучшающие положение осужденного изменения в законе, применимые к нему. В передаче кассационной жалобы А.Г.Воронина на указанное постановление для рассмотрения в судебном заседании суда кассационной инстанции отказано постановлением судьи Верховного Суда 2 Российской Федерации, с которым согласился заместитель председателя этого суда (решение от 30 октября 2020 года). По мнению А.Г.Воронина, часть первая статьи 10 «Обратная сила уголовного закона» УК Российской Федерации не соответствует статье 54 (часть 2) Конституции Российской Федерации в той мере, в какой лишает граждан, чья судимость снята или погашена, права на приведение вынесенного в их отношении приговора в соответствие с действующим уголовным законом, в том числе применительно к ситуациям, когда судимость по ранее вынесенному приговору учитывалась в последующем приговоре в качестве опасного рецидива. Кроме того,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требований Конституции Российской Федерации (статья 54, часть 2) законодатель в части первой статьи 10 УК Российской Федерации установил, что правило об обратной силе уголовного закона, которым устранена преступность деяния, смягчено наказание или иным образом улучшено положение совершивших преступление лиц, применяется к тем, кто совершил соответствующее деяние до вступления такого закона в силу, в том числе к лицам, отбывающим наказание или отбывшим наказание, но имеющим судимость. Тем самым положения данной статьи определяют порядок прекращения уголовно-правовых последствий совершенного лицом деяния в связи с изданием уголовного закона, устраняющего или смягчающего ответственность за него, не распространяя этот порядок на лиц, в отношении которых такие последствия, установленные в соответствии с приговором суда, себя уже исчерпали (определения Конституционного Суда Российской Федерации от 25 января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Воронина Александра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