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Максима Викторовича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М.В.Григорьева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краевого суда от 1 февраля 2018 года гражданину М.В.Григорьеву отказано в передаче для рассмотрения в судебном заседании суда кассационной инстанции жалобы об оспаривании решения суда второй инстанции, вынесенного 5 марта 2001 года, т.е. на основании норм Уголовно-процессуального кодекса РСФСР, с разъяснением, что уголовно-процессуальный закон не имеет обратной силы.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