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392259-П/2019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Гуркина Алексея Николаевича на нарушение его конституционных прав положениями статей 123 и 125, частью первой статьи 208, частями первой и второй статьи 211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А.Н.Гуркина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А.Н.Гуркин, по жалобе которого на постановление о приостановлении предварительного следствия, поданной в предусмотренном статьей 125 УПК Российской Федерации порядке, прекращено производство, просит признать не соответствующими статьям 2, 18, 21 (часть 1), 23 (часть 1), 45, 46 (часть 1), 48, 49 и 55 (части 2 и 3) Конституции Российской Федерации положения статей 123 «Право обжалования» и 125 «Судебный порядок рассмотрения жалоб», части первой статьи 208 «Основания, порядок и сроки приостановления предварительного следствия», частей первой и второй статьи 211 «Возобновление приостановленного предварительного следствия» УПК Российской Федерации. 2 По мнению А.Н.Гуркина, оспариваемые нормы неконституционны в той мере, в какой не допускают возможность подачи и рассмотрения в судебном порядке повторной жалобы с предметом обжалования (о незаконности приостановления предварительного следствия), аналогичным предыдущей жалобе, которая не была рассмотрена по существу в связи с прекращением производства по ней, в том числе с согласия заявителя.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Гуркина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