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404684-П/2019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Житенева Константина Олеговича на нарушение его конституционных прав пунктом 6 статьи 367, пунктом 1 статьи 420, пунктом 1 статьи 450 и пунктом 2 статьи 453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К.О.Житенева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К.О.Житенев, в реестр требований кредиторов которого включено требование к нему как к поручителю, оспаривает конституционность следующих положений Гражданского кодекса Российской Федерации: пункта 1 статьи 420, в соответствии с которым договором признается соглашение двух или нескольких лиц об установлении, изменении или прекращении гражданских прав и обязанностей, пункта 1 статьи 450, в силу которого, в частности, 2 изменение и расторжение договора возможны по соглашению сторон, если иное не предусмотрено данным Кодексом, другими законами или договором (абзац первый), и пункта 2 статьи 453, устанавливающего, что при расторжении договора обязательства сторон прекращаются, если иное не предусмотрено законом, договором или не вытекает из существа обязательства. По мнению заявителя, данные нормы противоречат статьям 4 (часть 2), 46 (части 1 и 2) и 120 Конституции Российской Федерации, поскольку по смыслу, придаваемому им правоприменительной практикой, они позволяют сторонам определять порядок погашения задолженности, взысканной в судебном порядке, в дополнительном соглашении к расторгнутому договору, не утвержденном в качестве мирового соглашения, и тем самым преодолевать вступившее в законную силу судебное постановление. Кроме того, заявитель просит признать противоречащим статьям 17 (часть 3) и 18 Конституции Российской Федерации пункт 6 статьи 367 «Прекращение поручительства» ГК Российской Федерации, поскольку по смыслу, придаваемому ему правоприменительной практикой, он позволяет по истечении срока, на который дано поручительство, включать в реестр требований кредиторов требование об уплате процентов, начисленных после удовлетворения иска к поручителю.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420 ГК Российской Федерации, определяющий понятие договора, направлен на обеспечение баланса интересов его сторон (Определение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Житенева Константина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