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496093-П/2020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Дувалина Олега Владимировича на нарушение его конституционных прав пунктами 1, 5 и 7 части 1 статьи 21, статьей 22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О.В.Дувалина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О.В.Дувалин оспаривает конституционность пунктов 1, 5 и 7 части 1 статьи 21 «Отвод судьи» и статьи 22 «Недопустимость повторного участия судьи в рассмотрении дела» АПК Российской Федерации. Как следует из представленных материалов, решением арбитражного суда, оставленным без изменения арбитражным судом апелляционной инстанции, заявление О.В.Дувалина в части оспаривания решения территориального органа Федеральной налоговой службы было 2 удовлетворено. Постановлением арбитражного суда кассационной инстанции судебные акты судов первой и апелляционной инстанций в указанной части были отменены, дело в данной части направлено на новое рассмотрение. По результатам нового рассмотрения дела в удовлетворении заявления О.В.Дувалина было отказано решением арбитражного суда, с которым согласились суды апелляционной и кассационной инстанций. При этом определением арбитражного суда кассационной инстанции О.В.Дувалину было отказано в удовлетворении заявления об отводе судей, входящих в состав данного суда.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законоположения противоречат Конституции Российской Федерации, ее статьям 17 (части 1 и 2), 46 (часть 1) и 47 (часть 1), поскольку не устанавливают правило о недопустимости повторного участия в рассмотрении дела судей судов апелляционной и кассационной инстанций, ранее принимавших участие в его рассмотрении в судах тех же инстанций.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Учитывая, что в демократическом обществе участники судебного разбирательства должны испытывать доверие к суду, которое может быть поставлено под сомнение только на основе достоверных и обоснованных доказательств, свидетельствующих об обратном, законодатель установил механизм отвода судьи (статьи 21, 22, 24–26 АПК Российской Федерации). В соответствии с пунктом 5 части 1 статьи 21 АПК Российской Федерации судья не может рассматривать дело и подлежит отводу, если он лично, прямо или косвенно, заинтересован в исходе дела либо имеются иные обстоятельства, которые могут вызвать сомнение в его беспристрастности. 3 Таким образом, беспристрастность судьи, рассматривающего дело, презюмируется, пока не доказано иное. Соответственно, то обстоятельство, что судьи ранее рассматривали дело в судах апелляционной, кассационной инстанций, не свидетельствует об их пристрастности при новом рассмотрении ими того же дела в судах тех же инстанций. Гарантией соблюдения принципа беспристрастности судьи (состава суда) являются установленные Арбитражным процессуальным кодексом Российской Федерации процедуры проверки вынесенных судебных актов вышестоящими судебными инстанциями. При этом вопрос о беспристрастности состава суда подлежит разрешению в каждом конкретном деле с учетом фактических обстоятельств, установление которых находится в компетенции арбитражных судов. В случае сомнения в беспристрастности судьи (состава суда) вышестоящий суд вправе при направлении дела на новое рассмотрение указать на необходимость его рассмотрения в ином составе судей. Следовательно, нет оснований полагать, что оспариваемыми законоположениями были нарушены конституционные права заявителя,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Дувалина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