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500276-П/2020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Журавлева Дмитрия Сергеевича на нарушение его конституционных прав частями 1, 2 и 3 статьи 23.1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Д.С.Журавлева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Д.С.Журавлев оспаривает конституционность частей 1, 2 и 3 статьи 23.1 «Судьи» КоАП Российской Федерации, определяющих подведомственность судам и подсудность дел об административных правонарушениях. Как следует из представленных материалов, постановлением должностного лица органа ГИБДД от 4 декабря 2013 года Д.С.Журавлев был привлечен к административной ответственности за совершение 2 административного правонарушения, предусмотренного частью 3 статьи 12.14 «Нарушение правил маневрирования» КоАП Российской Федерации. Данное постановление было оставлено без изменения военными судами. Определением заместителя председателя 1-го Восточного окружного военного суда от 18 марта 2020 года была возвращена повторная жалоба заявителя на судебные акты военных судов. Верховный Суд Российской Федерации также возвратил жалобу заявителя на данное определение, установив, что ранее постановлением заместителя Председателя Верховного Суда Российской Федерации от 16 июля 2014 года было отказано в удовлетворении надзорной жалобы Д.С.Журавлева на судебные акты военных судов. Заявитель, полагая, что его дело подлежало рассмотрению мировым судьей, просит признать оспариваемые законоположения не соответствующими Конституции Российской Федерации, в частности ее статьям 46 и 47, поскольку они, по его мнению, позволяют разрешать дела об административных правонарушениях лицом, к компетенции которого это не отнесено законом.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Журавлева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