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353682-П/2018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доводы, приведенные Э.А.Гусейновым, а также заявленные им требования свидетельствуют о том, что, формально ставя вопрос о конституционности ряда норм Уголовно-процессуального кодекса Российской Федерации, он, по существу, предлагает Конституционному Суду Российской Федерации оценить правомерность вынесенных по его 3 конкретному делу правоприменительных решений, что, однако, предполагает исследование обстоятельств этого дела и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равно как и внесение целесообразных, по мнению заявителя, изменений в действующее законодательство.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