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296477-П/2017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Хромова Алексея Эрастовича на нарушение его конституционных прав частью четвертой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А.Э.Хромова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399 УПК Российской Федерации, регламентирующей порядок разрешения вопросов, связанных с исполнением приговора, предусматривает, что осужденный может осуществлять свои права с помощью адвоката. При этом суд, реализуя свое полномочие, закрепленное пунктом 4 статьи 397 данного Кодекса, решать связанный с исполнением приговора вопрос об условно-досрочном освобождении от отбывания наказания в соответствии со статьей 79 УК Российской Федерации, не устанавливает виновность или невиновность лица в совершении преступления. Обязательное же участие защитника в уголовном судопроизводстве, порядок его приглашения и назначения определяются статьями 50 и 51 УПК Российской Федерации. Таким образом, оспариваемое заявителем законоположение носит гарантийный характер и не может расцениваться как нарушающее его права в указанном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Хромова Алексея Эрастовича,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