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358594-П/2018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Аникина Павла Игоревича на нарушение его конституционных прав частью третьей статьи 195 и частью первой статьи 198 Уголовно- процессуального кодекса Российской Федерации, частью 3 статьи 27.7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П.И.Аникина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Аникина Павла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