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249793-П/2016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Рябых Александра Николаевича на нарушение его конституционных прав статьей 1051 Закона Российской Федерации «О государственных пенсиях в Российской Федерации» и пунктом 129 Положения о порядке назначения и выплаты государственных пенсий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А.Н.Рябых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Рябых Александра Николаевича, поскольку положения, конституционность которых он оспаривает, утратили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