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305749-П/2017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Пурус Натальи Васильевны на нарушение ее конституционных прав пунктом 4 части 1 статьи 47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Н.В.Пурус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Пункт 4 части 1 статьи 47 Федерального закона «Об исполнительном производстве», направленный на надлежащее исполнение вступивших в законную силу судебных постановлений и рассматриваемый в системном единстве с предписаниями указанного Федерального закона об осуществлении судебным приставом-исполнителем индексации алиментов, взыскиваемых в твердой денежной сумме, пропорционально росту величины прожиточного минимума для соответствующей социально- 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– пропорционально росту величины прожиточного минимума для соответствующей социально- демографической группы населения в целом по Российской Федерации (часть 1 статьи 102) и об определении размера задолженности по алиментам, исходя из размера алиментов, установленного судебным актом, в постановлении судебного пристава-исполнителя (часть 2 статьи 102), не может рассматриваться как нарушающий конституционные права заявительницы, указанные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Пурус Натальи Васильевны,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