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305841-П/2017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Феденко Михаила Леонидовича на нарушение его конституционных прав статьей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М.Л.Феденко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Уголовно-процессуальном кодексе Российской Федерации требование инстанционности кассационного производства по обжалованию вступивших в законную силу судебных решений предоставляет дополнительные гарантии выявления и устранения предопределивших исход уголовного дела судебных ошибок (определения Конституционного Суда Российской Федерации от 5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Феденко Михаила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