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409777-П/2019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Толоконникова Владимира Ивановича на нарушение его конституционных прав статьей 195 и частью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В.И.Толоконникова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В.И.Толоконников, в отношении которого вынесен обвинительный приговор, частично измененный постановлением суда кассационной инстанции от 17 сентября 2018 года, просит признать не соответствующими статьям 45, 46 (части 1 и 2) и 123 (часть 3) Конституции Российской Федерации статью 195 «Порядок назначения судебной экспертизы» и часть первую статьи 198 «Права подозреваемого, обвиняемого, потерпевшего, свидетеля при назначении и производстве судебной экспертизы» УПК Российской Федерации, утверждая, что данные 2 нормы по смыслу, придаваемому им правоприменительной практикой, позволяют знакомить подозреваемого, обвиняемого, его защитника с постановлением о назначении судебной экспертизы после ее проведения и изготовления заключения эксперта.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195 и 198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Толоконникова Владимира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