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409265-П/2019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Валентины Михайловны на нарушение ее конституционных прав статьями 38917 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В.М.Смирновой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первой инстанции отказано в удовлетворении поданной в порядке статьи 125 УПК Российской Федерации жалобы гражданки В.М.Смирновой на бездействие должностных лиц органа предварительного расследования по проверке ее заявления о преступлении. В апелляционном порядке данное судебное постановление не обжаловалось. В передаче кассационной жалобы для рассмотрения в судебном заседании суда кассационной инстанции постановлением судьи Верховного Суда Российской Федерации от 14 февраля 2019 года отказано. Заявительница просит признать не соответствующими статьям 15 (части 1, 2 и 4), 17 (часть 1), 18, 21 (часть 1), 33, 45, 46 (части 1 и 2), 47 (часть 2 1), 52, 55 (часть 3) и 56 (часть 3) Конституции Российской Федерации статьи 38917 «Существенные нарушения уголовно-процессуального закона» и 40115 «Основания отмены или изменения судебного решения при рассмотрении уголовного дела в кассационном порядке» УПК Российской Федерации, поскольку, по ее утверждению, данные нормы в силу своей неопределенности допускают возможность их произвольного применения, препятствуя признанию незаконным бездействия должностных лиц органа предварительного расследования по рассмотрению сообщения о преступлении.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нарушение требований статей 96 и 97 Федерального конституционного закона «О Конституционном Суде Российской Федерации» В.М.Смирновой не представлены документы, подтверждающие применение судом статьи 38917 УПК Российской Федерации при разрешении ее дела в обозначенном в жалобе аспекте. Что же касается статьи 40115 УПК Российской Федерации, то,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Валентины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