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392015-П/2019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Парахневича Дмитрия Александровича на нарушение его конституционных прав частями первой и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Д.А.Парахневича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Д.А.Парахневича была назначена и проведена судебная экспертиза, с постановлением о назначении которой, по его утверждению, он был ознакомлен после ее производства, а данное по ее итогам заключение было положено в основу обвинительного приговора от 23 июля 2018 года, измененного судом апелляционной инстанции в части назначенного наказания (постановление от 27 сентября 2018 года). Д.А.Парахневич просит признать противоречащими статьям 4 (часть 2), 15 (части 1, 2 и 4), 18, 19 (часть 1), 24 (часть 2), 45, 46 (часть 1), 55 (часть 2 2), 120 (часть 2) и 123 (части 2 и 3) Конституции Российской Федерации части первую и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по смыслу, придаваемому этим нормам правоприменительной практикой, они допускают возможность ознакомления стороны защиты с постановлением о назначении судебной экспертизы после ее проведения, лишая тем самым обвиняемого возможности реализовать права, связанные с назначением данной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Парахневича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