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322963-П/2018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Бутенко Олега Николаевича на нарушение его конституционных прав пунктом 1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О.Н.Бутенко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вынесенным в рамках дела о несостоятельности (банкротстве) общества с ограниченной ответственностью «Донагробизнес», было отменено в части определение суда первой инстанции, признаны недействительными договоры об оказании юридических услуг, заключенные между должником и гражданином О.Н.Бутенко – индивидуальным предпринимателем, в том числе в части размера оплаты услуг и установления премиальных, применены последствия недействительности сделки и т.д. Удовлетворяя 2 требования о признании сделок недействительными, суды исходили, в частности, из того, что имела место неравноценность встречного исполнения обязательств, а оказание юридических услуг осуществлялось на условиях, существенно отличающихся в худшую для должника сторону от цены и (или) иных условий, при которых в сравнимых обстоятельствах совершаются аналогичные сделки.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Положения пункта 1 статьи 612 Федерального закона «О несостоятельности (банкротстве)», регламентирующие правила об оспаривании подозрительных сделок должника, т.е. таких, в которых отсутствует равноценное встречное исполнение обязательств другой стороной сделки, направлены на защиту имущественных интересов всех кредиторов должника и не могут рассматриваться как нарушающие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Бутенко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