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393925-П/2019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Котенковой Елены Владимировны на нарушение ее конституционных прав подпунктом «а» пункта 3 приложения к Правилам расчета суммы страхового возмещения при причинении вреда здоровью потерпевшего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Е.В.Котенковой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Е.В.Котенкова оспаривает конституционность подпункта «а» пункта 3 приложения к Правилам расчета суммы страхового возмещения при причинении вреда здоровью потерпевшего (утверждены постановлением Правительства Российской Федерации от 15 ноября 2012 года № 1164), а фактически – примененного судами в деле с ее участием положения данного подпункта, которым в случае сотрясения головного мозга при непрерывном лечении общей продолжительностью не менее 10 дней амбулаторного лечения в сочетании или без сочетания со стационарным лечением размер страховой выплаты определяется равным 3 процентам. 2 По мнению заявительницы, оспариваемое положение не соответствует Конституции Российской Федерации, в том числе ее статьям 7, 15 (часть 1), 18, 19 (часть 1), 71 (пункты «ж» и «о» части 1), 76 (часть 1) и 115 (части 1 и 2), в той мере, в какой оно для целей определения размера страхового возмещения предусматривает минимальный нормативный период лечения в связи с закрытой черепно-мозговой травмой продолжительностью 10 дней и исключает из правового регулирования случаи, когда подтвержденная продолжительность лечения в связи с такой травмой составляет менее 10 дней.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от 14 июня 2012 года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гарантирует возмещение вреда, причиненного при перевозках жизни, здоровью, имуществу пассажиров, за счет выплаты страхового возмещения или осуществления компенсационной выплаты не в полном объеме, а только в установленных им пределах (пункт 1 части 2 статьи 4). Таким образом, подпункт «а» пункта 3 приложения к Правилам расчета суммы страхового возмещения при причинении вреда здоровью потерпевшего, утвержденным Правительством Российской Федерации в рамках предоставленных ему законом полномочий, в части, определяющей размер страховой выплаты (в процентах) при сотрясении головного мозга, исходя из характера и степени повреждения здоровья, не может расцениваться как нарушающий в обозначенном в жалобе аспекте конституционные права заявительницы, в деле с участием которой суд апелляционной инстанции установил, что отметок о закрытии выданного истице – которой в результате дорожно-транспортного происшествия были причинены повреждения здоровья, в том числе в виде закрытой черепно- 3 мозговой травмы и сотрясения головного мозга, – на период с 1 декабря по 6 декабря 2017 года (период стационарного лечения) и с 7 декабря по 8 декабря 2017 года (период амбулаторного лечения) – что составляет 8 дней – листка нетрудоспособности не имеется; продлевать листок нетрудоспособности истица не пошла; после его получения в больницу по поводу травмы больше не обращалась; лечение не продолжала.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Котенковой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