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328156-П/2018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Быкова Игоря Владимировича на нарушение его конституционных прав статьями 38913, 38920 и 38928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по требованию гражданина И.В.Быкова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Поданные гражданином И.В.Быковым замечания на протокол судебного заседания суда первой инстанции, по результатам которого в его отношении вынесен обвинительный приговор, были приобщены к материалам дела и направлены для рассмотрения в суд апелляционной инстанции в связи с уходом в отставку судьи, председательствовавшего по делу. Апелляционным определением от 12 декабря 2016 года приговор оставлен без изменения, а жалобы стороны защиты – без удовлетворения.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Быкова Игоря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