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202540-П/2015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Абрамова Юрия Викторовича на нарушение его конституционных прав частями пятой – восьмой статьи 109, частью шестой1 статьи 162 и статьями 215–217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заслушав сообщение судьи-докладчика А.И.Бойцова,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Ю.В.Абрамова,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Постановлении от 16 июля 2015 года Другие оспариваемые заявителем положения Уголовно- процессуального кодекса Российской Федерации регулируют сроки производства следственных и иных процессуальных действий в случае возвращения прокурором уголовного дела следователю в связи с выявлением судом обстоятельств, указанных в частях первой и первой2 статьи 237 данного Кодекса (часть шестая1 статьи 162), а также порядок окончания предварительного следствия с обвинительным заключением (статья 215) и ознакомления потерпевшего, гражданского истца, гражданского ответчика или их представителей с материалами уголовного дела (статья 216), непосредственно не регламентируют продление срока содержания обвиняемого под стражей в случаях возобновления ознакомления с материалами уголовного дела, возвращенного судом прокурору, и сами по себе не могут расцениваться как нарушающие конституционные права заявителя в обозначенном им аспекте. К тому же вопреки требованиям статей 96 и 97 Федерального конституционного закона «О Конституционном Суде Российской Федерации» Ю.В.Абрамовым не представлена копия официального документа, подтверждающего применение положений статьи 216 УПК Российской Федерации, регламентирующей ознакомление потерпевшего, гражданского 6 истца, гражданского ответчика или их представителей с материалами уголовного дела, в конкретном деле с его участием. Таким образом, жалоба Ю.В.Абрамова в этой части,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Абрамова Юрия Викторовича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по делу гражданина Абрамова Юрия Викторовича, основанные на положениях статей 109 и 217 УПК Российской Федерации в истолковании, расходящемся с их конституционно-правовым смыслом, выявленным в Постановлении Конституционного Суда Российской Федерации от 16 июля 2015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окончательно, не подлежит обжалованию, действует непосредственно и не требует подтверждения другими органами и должностными лицами. 7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